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Look w:val="04A0" w:firstRow="1" w:lastRow="0" w:firstColumn="1" w:lastColumn="0" w:noHBand="0" w:noVBand="1"/>
      </w:tblPr>
      <w:tblGrid>
        <w:gridCol w:w="4170"/>
        <w:gridCol w:w="222"/>
        <w:gridCol w:w="1120"/>
        <w:gridCol w:w="1280"/>
        <w:gridCol w:w="1660"/>
        <w:gridCol w:w="2320"/>
      </w:tblGrid>
      <w:tr w:rsidR="008579BF" w:rsidRPr="008579BF" w:rsidTr="008579BF">
        <w:trPr>
          <w:trHeight w:val="264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bookmarkStart w:id="0" w:name="_GoBack"/>
            <w:bookmarkEnd w:id="0"/>
            <w:r w:rsidRPr="008579B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Nadležni trgovački sud: ZAGREB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579BF" w:rsidRPr="008579BF" w:rsidTr="008579BF">
        <w:trPr>
          <w:trHeight w:val="26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579B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Poslovni broj spisa 630/15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579BF" w:rsidRPr="008579BF" w:rsidTr="008579BF">
        <w:trPr>
          <w:trHeight w:val="264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BF" w:rsidRPr="008579BF" w:rsidRDefault="008579BF" w:rsidP="00857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857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Dužnik:EUROBLOK d.o.o. u stečaju, Zagreb, Avenija Većeslava Holjevca 27, OIB: 69913463063</w:t>
            </w:r>
          </w:p>
        </w:tc>
      </w:tr>
    </w:tbl>
    <w:p w:rsidR="008579BF" w:rsidRPr="008579BF" w:rsidRDefault="008579BF" w:rsidP="008579BF">
      <w:pPr>
        <w:jc w:val="center"/>
        <w:rPr>
          <w:b/>
        </w:rPr>
      </w:pPr>
      <w:r w:rsidRPr="008579BF">
        <w:rPr>
          <w:b/>
        </w:rPr>
        <w:t>POSEBNO ISPITNO ROČIŠTE</w:t>
      </w:r>
    </w:p>
    <w:p w:rsidR="008579BF" w:rsidRPr="008579BF" w:rsidRDefault="008579BF" w:rsidP="008579BF">
      <w:pPr>
        <w:jc w:val="center"/>
        <w:rPr>
          <w:b/>
        </w:rPr>
      </w:pPr>
      <w:r w:rsidRPr="008579BF">
        <w:rPr>
          <w:b/>
        </w:rPr>
        <w:t>II. TABLICA RAZLUČNIH PRAVA</w:t>
      </w:r>
    </w:p>
    <w:p w:rsidR="008579BF" w:rsidRDefault="008579BF" w:rsidP="008579BF">
      <w:pPr>
        <w:jc w:val="center"/>
        <w:rPr>
          <w:b/>
        </w:rPr>
      </w:pPr>
      <w:r w:rsidRPr="008579BF">
        <w:rPr>
          <w:b/>
        </w:rPr>
        <w:t>(članak 174. Stečajnog zakona)</w:t>
      </w:r>
    </w:p>
    <w:tbl>
      <w:tblPr>
        <w:tblStyle w:val="Reetkatablice"/>
        <w:tblW w:w="1531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134"/>
        <w:gridCol w:w="992"/>
        <w:gridCol w:w="1701"/>
        <w:gridCol w:w="1134"/>
        <w:gridCol w:w="1984"/>
        <w:gridCol w:w="6521"/>
      </w:tblGrid>
      <w:tr w:rsidR="008579BF" w:rsidRPr="008579BF" w:rsidTr="008579BF">
        <w:tc>
          <w:tcPr>
            <w:tcW w:w="709" w:type="dxa"/>
          </w:tcPr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Broj</w:t>
            </w:r>
          </w:p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prijavljene</w:t>
            </w:r>
          </w:p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w="1135" w:type="dxa"/>
          </w:tcPr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IME I PREZIME</w:t>
            </w:r>
          </w:p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/tvrtka ili naziv</w:t>
            </w:r>
          </w:p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w="1134" w:type="dxa"/>
          </w:tcPr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OIB</w:t>
            </w:r>
          </w:p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w="992" w:type="dxa"/>
          </w:tcPr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Adresa/sjedište</w:t>
            </w:r>
          </w:p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w="1701" w:type="dxa"/>
          </w:tcPr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Javna knjiga u koju je razlučno pravo upisano</w:t>
            </w:r>
          </w:p>
        </w:tc>
        <w:tc>
          <w:tcPr>
            <w:tcW w:w="1134" w:type="dxa"/>
          </w:tcPr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Iznos tražbine osigurane razlučnim pravom</w:t>
            </w:r>
          </w:p>
        </w:tc>
        <w:tc>
          <w:tcPr>
            <w:tcW w:w="1984" w:type="dxa"/>
          </w:tcPr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w="6521" w:type="dxa"/>
          </w:tcPr>
          <w:p w:rsidR="008579BF" w:rsidRPr="008579BF" w:rsidRDefault="008579BF" w:rsidP="008579BF">
            <w:pPr>
              <w:jc w:val="center"/>
              <w:rPr>
                <w:b/>
                <w:sz w:val="16"/>
                <w:szCs w:val="16"/>
              </w:rPr>
            </w:pPr>
            <w:r w:rsidRPr="008579BF">
              <w:rPr>
                <w:b/>
                <w:sz w:val="16"/>
                <w:szCs w:val="16"/>
              </w:rPr>
              <w:t>Dio imovine na koji se odnosi razlučno pravo</w:t>
            </w:r>
          </w:p>
        </w:tc>
      </w:tr>
      <w:tr w:rsidR="008579BF" w:rsidTr="008579BF">
        <w:tc>
          <w:tcPr>
            <w:tcW w:w="709" w:type="dxa"/>
          </w:tcPr>
          <w:p w:rsidR="008579BF" w:rsidRPr="008579BF" w:rsidRDefault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018</w:t>
            </w:r>
          </w:p>
        </w:tc>
        <w:tc>
          <w:tcPr>
            <w:tcW w:w="1135" w:type="dxa"/>
          </w:tcPr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SPECIJALNI PROJEKTI d.o.o.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zastupan po Odvjetničkom uredu  Marko Tušek iz Zagreba, B.Radića 10A/II. kat</w:t>
            </w:r>
          </w:p>
        </w:tc>
        <w:tc>
          <w:tcPr>
            <w:tcW w:w="1134" w:type="dxa"/>
          </w:tcPr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32268129681</w:t>
            </w:r>
          </w:p>
        </w:tc>
        <w:tc>
          <w:tcPr>
            <w:tcW w:w="992" w:type="dxa"/>
          </w:tcPr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Zagreb,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Avenija Većeslava Holjevca 27</w:t>
            </w:r>
          </w:p>
        </w:tc>
        <w:tc>
          <w:tcPr>
            <w:tcW w:w="1701" w:type="dxa"/>
          </w:tcPr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Zemljšne knjige kod Općinskog građanskog suda u  Zagrebu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z.k. odjel Zagreb</w:t>
            </w:r>
          </w:p>
        </w:tc>
        <w:tc>
          <w:tcPr>
            <w:tcW w:w="1134" w:type="dxa"/>
          </w:tcPr>
          <w:p w:rsidR="008579BF" w:rsidRPr="008579BF" w:rsidRDefault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775.477,97</w:t>
            </w:r>
          </w:p>
        </w:tc>
        <w:tc>
          <w:tcPr>
            <w:tcW w:w="1984" w:type="dxa"/>
          </w:tcPr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Općinski građanski sud u Zagrebu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Ovrv-712/2015 od 18.06.2016.g.</w:t>
            </w:r>
          </w:p>
        </w:tc>
        <w:tc>
          <w:tcPr>
            <w:tcW w:w="6521" w:type="dxa"/>
          </w:tcPr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44….Parkirno mjesto PM49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 Poduložak br. 54…Garažno mjesto GM62       Poduložak br. 55…Garažno mjesto GM63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 Poduložak br. 58…Garažno mjesto GM66       Poduložak br. 60…Garažno mjesto GM68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 Poduložak br. 62…Garažno mjesto GM70       Poduložak br. 65…Garažno mjesto GM73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 Poduložak br. 67…Garažno mjesto GM75       Poduložak br. 69…Garažno mjesto GM77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 Poduložak br. 70…Garažno mjesto GM78       Poduložak br.72,..Garažno mjesto GM80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 Poduložak br. 73…Parkirno mjesto PM81       Poduložak br. 74…Parkirno mjesto PM82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 Poduložak br. 75…Parkirno mjesto PM83       Poduložak br. 76…Parkirno mjesto PM84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 Poduložak br. 77… Parkirno mjesto PM85      Poduložak br. 78… Parkirno mjesto PM86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 Poduložak br. 87… Parkirno mjesto PM95       Poduložak br. 88…Parkirno mjesto PM96       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Poduložak br. 93…Parkirno mjesto PM101       Poduložak br. 91…Parkirno mjesto PM 101    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Poduložak br. 101…Parkirno mjesto PM109    Poduložak br. 99… Parkirno mjesto PM107   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106… Parkirno mjesto PM114   Poduložak br. 102… Parkirno mjesto PM110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Poduložak br. 111… Parkirno mjesto PM119    Poduložak br. 108… Parkirno mjesto PM116    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126… Parkirno mjesto PM134   Poduložak br. 103....Parkirno mjesto PM111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127… Garažno mjesto GM135   Poduložak br. 125… Garažno mjesto GM133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Poduložak br.130,,,.Garažno mjesto GM 138   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Poduložak br. 138… Garažno mjesto GM146   Poduložak br. 137… Garažno mjesto GM145    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 xml:space="preserve">Poduložak br. 142… Garažno mjesto GM150  Poduložak br. 140… Garažno mjesto GM148    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146… Garažno mjestoGM154   Poduložak br. 143… Garažno mjesto GM151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150… P.1.Posl. prostor u etaži prizemlja na nivou -0    Poduložak br. 152. P.3. Posl. prostor u etaži prizemlja na nivou -0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153… P.4.Posl. prostor u etaži prizemlja na nivou -0    Poduložak br. 154…P.5. Posl. prostor u etaži prizemlja na nivou -0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159…B.1.8. Jednosoban stamb.prostor na prv. katu   Poduložak br. 160…B.1.9. Dvosobni stamb. prostor na prvom katu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167… A.1.16.Dvosobni stamb. prostor na prv. katu    Poduložak br. 168…A.1.17. Dvosobni stamb.prostor  na prvom katu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169… A.1.18.Trosobni stam. prostor na prvom katu    Poduložak br. 199… A.2.48.Trosobni stamb. prostor na drugom katu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206.B.3.55… Dvosobni stamb. prostor na trećem katu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239… A.4.48.Dvosobni stamb.prostor na četvrtom katu   Poduložak br. 240…A.4.89 Dvosobni stamb.i prostor na četvrtom katu</w:t>
            </w:r>
          </w:p>
          <w:p w:rsidR="008579BF" w:rsidRPr="008579BF" w:rsidRDefault="008579BF" w:rsidP="008579BF">
            <w:pPr>
              <w:rPr>
                <w:sz w:val="16"/>
                <w:szCs w:val="16"/>
              </w:rPr>
            </w:pPr>
            <w:r w:rsidRPr="008579BF">
              <w:rPr>
                <w:sz w:val="16"/>
                <w:szCs w:val="16"/>
              </w:rPr>
              <w:t>Poduložak br. 271…A.6-7.Peterosoban stambeni prostor na šestom katu</w:t>
            </w:r>
          </w:p>
        </w:tc>
      </w:tr>
    </w:tbl>
    <w:p w:rsidR="008579BF" w:rsidRDefault="008579BF"/>
    <w:p w:rsidR="008579BF" w:rsidRDefault="008579BF"/>
    <w:sectPr w:rsidR="008579BF" w:rsidSect="008579BF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9BF"/>
    <w:rsid w:val="00367648"/>
    <w:rsid w:val="008579BF"/>
    <w:rsid w:val="00A9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57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57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Drakulić</dc:creator>
  <cp:lastModifiedBy>Ivana Stampf</cp:lastModifiedBy>
  <cp:revision>2</cp:revision>
  <dcterms:created xsi:type="dcterms:W3CDTF">2016-10-12T12:48:00Z</dcterms:created>
  <dcterms:modified xsi:type="dcterms:W3CDTF">2016-10-12T12:48:00Z</dcterms:modified>
</cp:coreProperties>
</file>